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2393" w:rsidRPr="00672393" w:rsidRDefault="00672393" w:rsidP="00672393">
      <w:pPr>
        <w:pStyle w:val="a3"/>
        <w:numPr>
          <w:ilvl w:val="12"/>
          <w:numId w:val="0"/>
        </w:numPr>
        <w:tabs>
          <w:tab w:val="clear" w:pos="4153"/>
          <w:tab w:val="left" w:pos="8306"/>
        </w:tabs>
        <w:bidi/>
        <w:spacing w:line="360" w:lineRule="auto"/>
        <w:ind w:left="26"/>
        <w:jc w:val="center"/>
        <w:rPr>
          <w:b/>
          <w:bCs/>
          <w:rtl/>
        </w:rPr>
      </w:pPr>
      <w:r w:rsidRPr="00672393">
        <w:rPr>
          <w:rFonts w:hint="cs"/>
          <w:b/>
          <w:bCs/>
          <w:rtl/>
        </w:rPr>
        <w:t>מכרז מס' 34/2019</w:t>
      </w:r>
      <w:bookmarkStart w:id="0" w:name="_Toc356801604"/>
    </w:p>
    <w:p w:rsidR="00672393" w:rsidRPr="00672393" w:rsidRDefault="00672393" w:rsidP="00672393">
      <w:pPr>
        <w:pStyle w:val="a3"/>
        <w:numPr>
          <w:ilvl w:val="12"/>
          <w:numId w:val="0"/>
        </w:numPr>
        <w:tabs>
          <w:tab w:val="clear" w:pos="4153"/>
          <w:tab w:val="left" w:pos="8306"/>
        </w:tabs>
        <w:bidi/>
        <w:spacing w:line="360" w:lineRule="auto"/>
        <w:ind w:left="26"/>
        <w:jc w:val="center"/>
        <w:rPr>
          <w:b/>
          <w:bCs/>
          <w:szCs w:val="52"/>
        </w:rPr>
      </w:pPr>
      <w:r w:rsidRPr="00672393">
        <w:rPr>
          <w:rFonts w:hint="cs"/>
          <w:b/>
          <w:bCs/>
          <w:rtl/>
        </w:rPr>
        <w:t xml:space="preserve">אחזקת מלאי חירום של גרעיני מספוא, </w:t>
      </w:r>
      <w:proofErr w:type="spellStart"/>
      <w:r w:rsidRPr="00672393">
        <w:rPr>
          <w:rFonts w:hint="cs"/>
          <w:b/>
          <w:bCs/>
          <w:rtl/>
        </w:rPr>
        <w:t>קמחים</w:t>
      </w:r>
      <w:proofErr w:type="spellEnd"/>
      <w:r w:rsidRPr="00672393">
        <w:rPr>
          <w:rFonts w:hint="cs"/>
          <w:b/>
          <w:bCs/>
          <w:rtl/>
        </w:rPr>
        <w:t xml:space="preserve"> </w:t>
      </w:r>
      <w:proofErr w:type="spellStart"/>
      <w:r w:rsidRPr="00672393">
        <w:rPr>
          <w:rFonts w:hint="cs"/>
          <w:b/>
          <w:bCs/>
          <w:rtl/>
        </w:rPr>
        <w:t>וכוספאות</w:t>
      </w:r>
      <w:proofErr w:type="spellEnd"/>
      <w:r w:rsidRPr="00672393">
        <w:rPr>
          <w:rFonts w:hint="cs"/>
          <w:b/>
          <w:bCs/>
          <w:rtl/>
        </w:rPr>
        <w:t xml:space="preserve"> בכמות של 77,000 טון.</w:t>
      </w:r>
    </w:p>
    <w:bookmarkEnd w:id="0"/>
    <w:p w:rsidR="00672393" w:rsidRPr="00672393" w:rsidRDefault="00672393">
      <w:pPr>
        <w:rPr>
          <w:rtl/>
        </w:rPr>
      </w:pPr>
    </w:p>
    <w:p w:rsidR="00B8138D" w:rsidRDefault="00B8138D" w:rsidP="002A4F6F">
      <w:pPr>
        <w:rPr>
          <w:rtl/>
        </w:rPr>
      </w:pPr>
      <w:r w:rsidRPr="00B8138D">
        <w:rPr>
          <w:rFonts w:hint="cs"/>
          <w:rtl/>
        </w:rPr>
        <w:t xml:space="preserve">להלן השאלות שהועלו במסגרת פגש </w:t>
      </w:r>
      <w:r w:rsidR="002A4F6F">
        <w:rPr>
          <w:rFonts w:hint="cs"/>
          <w:rtl/>
        </w:rPr>
        <w:t>המציעים</w:t>
      </w:r>
      <w:r w:rsidRPr="00B8138D">
        <w:rPr>
          <w:rFonts w:hint="cs"/>
          <w:rtl/>
        </w:rPr>
        <w:t xml:space="preserve"> מיום 8.9.19 ובמסגרת המועדים שנקבעו במכרז להעלאת שאלות הבהרה והתשובות לשאלות אלו:</w:t>
      </w:r>
    </w:p>
    <w:p w:rsidR="008540AF" w:rsidRDefault="008540AF" w:rsidP="002A4F6F">
      <w:pPr>
        <w:rPr>
          <w:rtl/>
        </w:rPr>
      </w:pPr>
      <w:bookmarkStart w:id="1" w:name="_GoBack"/>
      <w:bookmarkEnd w:id="1"/>
    </w:p>
    <w:tbl>
      <w:tblPr>
        <w:tblStyle w:val="a8"/>
        <w:bidiVisual/>
        <w:tblW w:w="8438" w:type="dxa"/>
        <w:tblLook w:val="04A0" w:firstRow="1" w:lastRow="0" w:firstColumn="1" w:lastColumn="0" w:noHBand="0" w:noVBand="1"/>
      </w:tblPr>
      <w:tblGrid>
        <w:gridCol w:w="665"/>
        <w:gridCol w:w="1252"/>
        <w:gridCol w:w="3400"/>
        <w:gridCol w:w="3121"/>
      </w:tblGrid>
      <w:tr w:rsidR="002A4F6F" w:rsidTr="00382AEA">
        <w:tc>
          <w:tcPr>
            <w:tcW w:w="665" w:type="dxa"/>
          </w:tcPr>
          <w:p w:rsidR="002A4F6F" w:rsidRDefault="002A4F6F" w:rsidP="002A4F6F">
            <w:pPr>
              <w:rPr>
                <w:rtl/>
              </w:rPr>
            </w:pPr>
            <w:proofErr w:type="spellStart"/>
            <w:r>
              <w:rPr>
                <w:rFonts w:hint="cs"/>
                <w:rtl/>
              </w:rPr>
              <w:t>מס"ד</w:t>
            </w:r>
            <w:proofErr w:type="spellEnd"/>
          </w:p>
        </w:tc>
        <w:tc>
          <w:tcPr>
            <w:tcW w:w="1252" w:type="dxa"/>
          </w:tcPr>
          <w:p w:rsidR="002A4F6F" w:rsidRDefault="002A4F6F" w:rsidP="002A4F6F">
            <w:pPr>
              <w:rPr>
                <w:rtl/>
              </w:rPr>
            </w:pPr>
            <w:r>
              <w:rPr>
                <w:rFonts w:hint="cs"/>
                <w:rtl/>
              </w:rPr>
              <w:t>סעיף במכרז</w:t>
            </w:r>
          </w:p>
        </w:tc>
        <w:tc>
          <w:tcPr>
            <w:tcW w:w="3400" w:type="dxa"/>
          </w:tcPr>
          <w:p w:rsidR="002A4F6F" w:rsidRDefault="002A4F6F" w:rsidP="002A4F6F">
            <w:pPr>
              <w:rPr>
                <w:rtl/>
              </w:rPr>
            </w:pPr>
            <w:r>
              <w:rPr>
                <w:rFonts w:hint="cs"/>
                <w:rtl/>
              </w:rPr>
              <w:t>שאלה</w:t>
            </w:r>
          </w:p>
        </w:tc>
        <w:tc>
          <w:tcPr>
            <w:tcW w:w="3121" w:type="dxa"/>
          </w:tcPr>
          <w:p w:rsidR="002A4F6F" w:rsidRDefault="002A4F6F" w:rsidP="002A4F6F">
            <w:pPr>
              <w:rPr>
                <w:rtl/>
              </w:rPr>
            </w:pPr>
            <w:r>
              <w:rPr>
                <w:rFonts w:hint="cs"/>
                <w:rtl/>
              </w:rPr>
              <w:t>תשובה</w:t>
            </w:r>
          </w:p>
        </w:tc>
      </w:tr>
      <w:tr w:rsidR="002A4F6F" w:rsidTr="00382AEA">
        <w:tc>
          <w:tcPr>
            <w:tcW w:w="665" w:type="dxa"/>
          </w:tcPr>
          <w:p w:rsidR="002A4F6F" w:rsidRDefault="002A4F6F" w:rsidP="002A4F6F">
            <w:pPr>
              <w:rPr>
                <w:rtl/>
              </w:rPr>
            </w:pPr>
            <w:r>
              <w:rPr>
                <w:rFonts w:hint="cs"/>
                <w:rtl/>
              </w:rPr>
              <w:t>1.</w:t>
            </w:r>
          </w:p>
        </w:tc>
        <w:tc>
          <w:tcPr>
            <w:tcW w:w="1252" w:type="dxa"/>
          </w:tcPr>
          <w:p w:rsidR="002A4F6F" w:rsidRDefault="00F96C73" w:rsidP="002A4F6F">
            <w:pPr>
              <w:rPr>
                <w:rtl/>
              </w:rPr>
            </w:pPr>
            <w:r>
              <w:rPr>
                <w:rFonts w:hint="cs"/>
                <w:rtl/>
              </w:rPr>
              <w:t>2</w:t>
            </w:r>
          </w:p>
        </w:tc>
        <w:tc>
          <w:tcPr>
            <w:tcW w:w="3400" w:type="dxa"/>
          </w:tcPr>
          <w:p w:rsidR="00F96C73" w:rsidRDefault="00F96C73" w:rsidP="00F96C73">
            <w:pPr>
              <w:jc w:val="both"/>
              <w:rPr>
                <w:rtl/>
              </w:rPr>
            </w:pPr>
            <w:r>
              <w:rPr>
                <w:rFonts w:hint="cs"/>
                <w:rtl/>
              </w:rPr>
              <w:t>הסעיף מגדיר בין היתר את תקופת ההתקשרות לרבות מועד תחילתה. האם ניתן לדחות את מועד תחילת ההתקשרות ?</w:t>
            </w:r>
          </w:p>
          <w:p w:rsidR="002A4F6F" w:rsidRDefault="002A4F6F" w:rsidP="002A4F6F">
            <w:pPr>
              <w:jc w:val="both"/>
              <w:rPr>
                <w:rtl/>
              </w:rPr>
            </w:pPr>
          </w:p>
        </w:tc>
        <w:tc>
          <w:tcPr>
            <w:tcW w:w="3121" w:type="dxa"/>
          </w:tcPr>
          <w:p w:rsidR="002A4F6F" w:rsidRDefault="00F96C73" w:rsidP="00F96C73">
            <w:pPr>
              <w:jc w:val="both"/>
              <w:rPr>
                <w:rtl/>
              </w:rPr>
            </w:pPr>
            <w:r>
              <w:rPr>
                <w:rFonts w:hint="cs"/>
                <w:rtl/>
              </w:rPr>
              <w:t>לא יחול שינוי במסמכי המכרז בנוגע לנושא זה.</w:t>
            </w:r>
          </w:p>
        </w:tc>
      </w:tr>
      <w:tr w:rsidR="002A4F6F" w:rsidTr="00382AEA">
        <w:tc>
          <w:tcPr>
            <w:tcW w:w="665" w:type="dxa"/>
          </w:tcPr>
          <w:p w:rsidR="002A4F6F" w:rsidRDefault="002A4F6F" w:rsidP="002A4F6F">
            <w:pPr>
              <w:rPr>
                <w:rtl/>
              </w:rPr>
            </w:pPr>
            <w:r>
              <w:rPr>
                <w:rFonts w:hint="cs"/>
                <w:rtl/>
              </w:rPr>
              <w:t>2.</w:t>
            </w:r>
          </w:p>
        </w:tc>
        <w:tc>
          <w:tcPr>
            <w:tcW w:w="1252" w:type="dxa"/>
          </w:tcPr>
          <w:p w:rsidR="002A4F6F" w:rsidRDefault="002A4F6F" w:rsidP="002A4F6F">
            <w:pPr>
              <w:rPr>
                <w:rtl/>
              </w:rPr>
            </w:pPr>
            <w:r>
              <w:rPr>
                <w:rFonts w:hint="cs"/>
                <w:rtl/>
              </w:rPr>
              <w:t>6 ב'</w:t>
            </w:r>
          </w:p>
        </w:tc>
        <w:tc>
          <w:tcPr>
            <w:tcW w:w="3400" w:type="dxa"/>
          </w:tcPr>
          <w:p w:rsidR="002A4F6F" w:rsidRDefault="002A4F6F" w:rsidP="00F96C73">
            <w:pPr>
              <w:jc w:val="both"/>
              <w:rPr>
                <w:rtl/>
              </w:rPr>
            </w:pPr>
            <w:r>
              <w:rPr>
                <w:rFonts w:hint="cs"/>
                <w:rtl/>
              </w:rPr>
              <w:t>הסעיף קובע כי המציע יצרף אישור על היות אתר האחסון מפעל חיוני. מיהו הגורם האמור לנפק אישור זה ?</w:t>
            </w:r>
          </w:p>
        </w:tc>
        <w:tc>
          <w:tcPr>
            <w:tcW w:w="3121" w:type="dxa"/>
          </w:tcPr>
          <w:p w:rsidR="002A4F6F" w:rsidRDefault="00F96C73" w:rsidP="00F96C73">
            <w:pPr>
              <w:jc w:val="both"/>
              <w:rPr>
                <w:rtl/>
              </w:rPr>
            </w:pPr>
            <w:r>
              <w:rPr>
                <w:rFonts w:hint="cs"/>
                <w:rtl/>
              </w:rPr>
              <w:t xml:space="preserve">יבוטל </w:t>
            </w:r>
            <w:r w:rsidR="002A4F6F">
              <w:rPr>
                <w:rFonts w:hint="cs"/>
                <w:rtl/>
              </w:rPr>
              <w:t>תנאי הסף בדבר צירוף אישור על היות אתר האחסון מפעל חיוני.</w:t>
            </w:r>
            <w:r>
              <w:rPr>
                <w:rFonts w:hint="cs"/>
                <w:rtl/>
              </w:rPr>
              <w:t xml:space="preserve"> </w:t>
            </w:r>
            <w:r w:rsidR="002A4F6F">
              <w:rPr>
                <w:rFonts w:hint="cs"/>
                <w:rtl/>
              </w:rPr>
              <w:t>מסמכי המכרז לרבות ההסכם עודכנו בהתאם (רצ"ב).</w:t>
            </w:r>
          </w:p>
        </w:tc>
      </w:tr>
      <w:tr w:rsidR="002A4F6F" w:rsidTr="00382AEA">
        <w:tc>
          <w:tcPr>
            <w:tcW w:w="665" w:type="dxa"/>
          </w:tcPr>
          <w:p w:rsidR="002A4F6F" w:rsidRDefault="00F96C73" w:rsidP="002A4F6F">
            <w:pPr>
              <w:rPr>
                <w:rtl/>
              </w:rPr>
            </w:pPr>
            <w:r>
              <w:rPr>
                <w:rFonts w:hint="cs"/>
                <w:rtl/>
              </w:rPr>
              <w:t>3.</w:t>
            </w:r>
          </w:p>
        </w:tc>
        <w:tc>
          <w:tcPr>
            <w:tcW w:w="1252" w:type="dxa"/>
          </w:tcPr>
          <w:p w:rsidR="002A4F6F" w:rsidRDefault="00F96C73" w:rsidP="002A4F6F">
            <w:pPr>
              <w:rPr>
                <w:rtl/>
              </w:rPr>
            </w:pPr>
            <w:r>
              <w:rPr>
                <w:rFonts w:hint="cs"/>
                <w:rtl/>
              </w:rPr>
              <w:t>13</w:t>
            </w:r>
          </w:p>
        </w:tc>
        <w:tc>
          <w:tcPr>
            <w:tcW w:w="3400" w:type="dxa"/>
          </w:tcPr>
          <w:p w:rsidR="002A4F6F" w:rsidRDefault="00F96C73" w:rsidP="00382AEA">
            <w:pPr>
              <w:jc w:val="both"/>
              <w:rPr>
                <w:rtl/>
              </w:rPr>
            </w:pPr>
            <w:r>
              <w:rPr>
                <w:rFonts w:hint="cs"/>
                <w:rtl/>
              </w:rPr>
              <w:t>הסעיף עוסק בדוחות רבעוניים, חודשיים ושבועיים.</w:t>
            </w:r>
            <w:r w:rsidR="00382AEA">
              <w:rPr>
                <w:rFonts w:hint="cs"/>
                <w:rtl/>
              </w:rPr>
              <w:t xml:space="preserve"> </w:t>
            </w:r>
            <w:r>
              <w:rPr>
                <w:rFonts w:hint="cs"/>
                <w:rtl/>
              </w:rPr>
              <w:t>האם ניתן לבטל את הדרישה לקבלת דוחות שבועיים ?</w:t>
            </w:r>
          </w:p>
          <w:p w:rsidR="00382AEA" w:rsidRDefault="00382AEA" w:rsidP="00F96C73">
            <w:pPr>
              <w:jc w:val="both"/>
              <w:rPr>
                <w:rtl/>
              </w:rPr>
            </w:pPr>
          </w:p>
        </w:tc>
        <w:tc>
          <w:tcPr>
            <w:tcW w:w="3121" w:type="dxa"/>
          </w:tcPr>
          <w:p w:rsidR="002A4F6F" w:rsidRDefault="00F96C73" w:rsidP="00F96C73">
            <w:pPr>
              <w:jc w:val="both"/>
              <w:rPr>
                <w:rtl/>
              </w:rPr>
            </w:pPr>
            <w:r>
              <w:rPr>
                <w:rFonts w:hint="cs"/>
                <w:rtl/>
              </w:rPr>
              <w:t>לא יחול שינוי במסמכי המכרז בנוגע לנושא זה.</w:t>
            </w:r>
          </w:p>
        </w:tc>
      </w:tr>
      <w:tr w:rsidR="002A4F6F" w:rsidTr="00382AEA">
        <w:tc>
          <w:tcPr>
            <w:tcW w:w="665" w:type="dxa"/>
          </w:tcPr>
          <w:p w:rsidR="002A4F6F" w:rsidRDefault="00F96C73" w:rsidP="002A4F6F">
            <w:pPr>
              <w:rPr>
                <w:rtl/>
              </w:rPr>
            </w:pPr>
            <w:r>
              <w:rPr>
                <w:rFonts w:hint="cs"/>
                <w:rtl/>
              </w:rPr>
              <w:t>4.</w:t>
            </w:r>
          </w:p>
        </w:tc>
        <w:tc>
          <w:tcPr>
            <w:tcW w:w="1252" w:type="dxa"/>
          </w:tcPr>
          <w:p w:rsidR="002A4F6F" w:rsidRDefault="00F96C73" w:rsidP="002A4F6F">
            <w:pPr>
              <w:rPr>
                <w:rtl/>
              </w:rPr>
            </w:pPr>
            <w:r>
              <w:rPr>
                <w:rFonts w:hint="cs"/>
                <w:rtl/>
              </w:rPr>
              <w:t>21 ב'</w:t>
            </w:r>
          </w:p>
        </w:tc>
        <w:tc>
          <w:tcPr>
            <w:tcW w:w="3400" w:type="dxa"/>
          </w:tcPr>
          <w:p w:rsidR="002A4F6F" w:rsidRDefault="00F96C73" w:rsidP="00F96C73">
            <w:pPr>
              <w:jc w:val="both"/>
              <w:rPr>
                <w:rtl/>
              </w:rPr>
            </w:pPr>
            <w:r>
              <w:rPr>
                <w:rFonts w:hint="cs"/>
                <w:rtl/>
              </w:rPr>
              <w:t>הסעיף עוסק בדרישות לאיתנות פיננסית. במקרה של תאגיד המחזיק בתאגידי בת, האם הנתונים לעניין נספח 13 ונספח 14 בדבר האיתנות הפיננסית יילקחו מהדוחות הכספיים סולו של התאגיד המציע או מהדוחות המאוחדים של התאגיד המציע ?</w:t>
            </w:r>
          </w:p>
          <w:p w:rsidR="00382AEA" w:rsidRDefault="00382AEA" w:rsidP="00F96C73">
            <w:pPr>
              <w:jc w:val="both"/>
              <w:rPr>
                <w:rtl/>
              </w:rPr>
            </w:pPr>
          </w:p>
        </w:tc>
        <w:tc>
          <w:tcPr>
            <w:tcW w:w="3121" w:type="dxa"/>
          </w:tcPr>
          <w:p w:rsidR="002A4F6F" w:rsidRDefault="00F96C73" w:rsidP="00F96C73">
            <w:pPr>
              <w:jc w:val="both"/>
              <w:rPr>
                <w:rtl/>
              </w:rPr>
            </w:pPr>
            <w:r>
              <w:rPr>
                <w:rFonts w:hint="cs"/>
                <w:rtl/>
              </w:rPr>
              <w:t>נתונים אלה יילקחו מהדוחות הכספיים סולו של התאגיד המציע.</w:t>
            </w:r>
          </w:p>
        </w:tc>
      </w:tr>
    </w:tbl>
    <w:p w:rsidR="002A4F6F" w:rsidRDefault="002A4F6F" w:rsidP="002A4F6F">
      <w:pPr>
        <w:rPr>
          <w:rtl/>
        </w:rPr>
      </w:pPr>
    </w:p>
    <w:p w:rsidR="00C54F88" w:rsidRDefault="00C54F88" w:rsidP="00F96C73">
      <w:pPr>
        <w:jc w:val="both"/>
      </w:pPr>
      <w:r>
        <w:rPr>
          <w:rFonts w:hint="cs"/>
          <w:rtl/>
        </w:rPr>
        <w:t>רצ"ב:</w:t>
      </w:r>
    </w:p>
    <w:p w:rsidR="00C54F88" w:rsidRDefault="00C54F88" w:rsidP="00DF13D5">
      <w:pPr>
        <w:pStyle w:val="a5"/>
        <w:numPr>
          <w:ilvl w:val="0"/>
          <w:numId w:val="3"/>
        </w:numPr>
        <w:ind w:left="651" w:hanging="425"/>
        <w:jc w:val="both"/>
      </w:pPr>
      <w:r>
        <w:rPr>
          <w:rFonts w:hint="cs"/>
          <w:rtl/>
        </w:rPr>
        <w:t>מסמכי המכרז המעודכנים</w:t>
      </w:r>
    </w:p>
    <w:p w:rsidR="00C54F88" w:rsidRDefault="00C54F88" w:rsidP="00DF13D5">
      <w:pPr>
        <w:pStyle w:val="a5"/>
        <w:numPr>
          <w:ilvl w:val="0"/>
          <w:numId w:val="3"/>
        </w:numPr>
        <w:ind w:left="651" w:hanging="425"/>
        <w:jc w:val="both"/>
      </w:pPr>
      <w:r>
        <w:rPr>
          <w:rFonts w:hint="cs"/>
          <w:rtl/>
        </w:rPr>
        <w:t xml:space="preserve">מענה לשאלות שעלו </w:t>
      </w:r>
      <w:proofErr w:type="spellStart"/>
      <w:r>
        <w:rPr>
          <w:rFonts w:hint="cs"/>
          <w:rtl/>
        </w:rPr>
        <w:t>בפגש</w:t>
      </w:r>
      <w:proofErr w:type="spellEnd"/>
      <w:r>
        <w:rPr>
          <w:rFonts w:hint="cs"/>
          <w:rtl/>
        </w:rPr>
        <w:t xml:space="preserve"> המציעים מיום 12.8.19</w:t>
      </w:r>
    </w:p>
    <w:p w:rsidR="008B65BD" w:rsidRPr="00735E21" w:rsidRDefault="008B65BD" w:rsidP="00DF13D5">
      <w:pPr>
        <w:pStyle w:val="a5"/>
        <w:numPr>
          <w:ilvl w:val="0"/>
          <w:numId w:val="3"/>
        </w:numPr>
        <w:ind w:left="651" w:hanging="425"/>
        <w:jc w:val="both"/>
      </w:pPr>
      <w:r w:rsidRPr="008B65BD">
        <w:rPr>
          <w:rFonts w:hint="cs"/>
          <w:rtl/>
        </w:rPr>
        <w:t xml:space="preserve">רשימת </w:t>
      </w:r>
      <w:r w:rsidRPr="008B65BD">
        <w:rPr>
          <w:rFonts w:eastAsia="Times New Roman" w:cs="Arial" w:hint="cs"/>
          <w:rtl/>
        </w:rPr>
        <w:t>ה</w:t>
      </w:r>
      <w:r w:rsidRPr="008B65BD">
        <w:rPr>
          <w:rFonts w:eastAsia="Times New Roman" w:cs="Arial" w:hint="eastAsia"/>
          <w:rtl/>
        </w:rPr>
        <w:t>אתרים</w:t>
      </w:r>
      <w:r w:rsidRPr="008B65BD">
        <w:rPr>
          <w:rFonts w:eastAsia="Times New Roman" w:cs="Arial"/>
          <w:rtl/>
        </w:rPr>
        <w:t xml:space="preserve"> </w:t>
      </w:r>
      <w:r w:rsidRPr="008B65BD">
        <w:rPr>
          <w:rFonts w:eastAsia="Times New Roman" w:cs="Arial" w:hint="cs"/>
          <w:rtl/>
        </w:rPr>
        <w:t>ה</w:t>
      </w:r>
      <w:r w:rsidRPr="008B65BD">
        <w:rPr>
          <w:rFonts w:eastAsia="Times New Roman" w:cs="Arial" w:hint="eastAsia"/>
          <w:rtl/>
        </w:rPr>
        <w:t>מאושרים</w:t>
      </w:r>
      <w:r w:rsidRPr="008B65BD">
        <w:rPr>
          <w:rFonts w:eastAsia="Times New Roman" w:cs="Arial"/>
          <w:rtl/>
        </w:rPr>
        <w:t xml:space="preserve"> </w:t>
      </w:r>
      <w:r w:rsidRPr="008B65BD">
        <w:rPr>
          <w:rFonts w:eastAsia="Times New Roman" w:cs="Arial" w:hint="cs"/>
          <w:rtl/>
        </w:rPr>
        <w:t>לאחסון ע"י יחידת הפיקוח</w:t>
      </w:r>
    </w:p>
    <w:p w:rsidR="00735E21" w:rsidRDefault="00735E21" w:rsidP="00735E21">
      <w:pPr>
        <w:pStyle w:val="a5"/>
        <w:ind w:left="1080"/>
        <w:jc w:val="both"/>
      </w:pPr>
    </w:p>
    <w:p w:rsidR="00380A06" w:rsidRPr="00DF13D5" w:rsidRDefault="00735E21" w:rsidP="00DF13D5">
      <w:pPr>
        <w:jc w:val="both"/>
        <w:rPr>
          <w:b/>
          <w:bCs/>
        </w:rPr>
      </w:pPr>
      <w:r w:rsidRPr="00DF13D5">
        <w:rPr>
          <w:rFonts w:hint="cs"/>
          <w:b/>
          <w:bCs/>
          <w:rtl/>
        </w:rPr>
        <w:t xml:space="preserve">לתשומת </w:t>
      </w:r>
      <w:r w:rsidR="00644E8D" w:rsidRPr="00DF13D5">
        <w:rPr>
          <w:rFonts w:hint="cs"/>
          <w:b/>
          <w:bCs/>
          <w:rtl/>
        </w:rPr>
        <w:t>לבכם</w:t>
      </w:r>
      <w:r w:rsidR="00380A06" w:rsidRPr="00DF13D5">
        <w:rPr>
          <w:rFonts w:hint="cs"/>
          <w:b/>
          <w:bCs/>
          <w:rtl/>
        </w:rPr>
        <w:t>:</w:t>
      </w:r>
    </w:p>
    <w:p w:rsidR="00CA5858" w:rsidRPr="00DF13D5" w:rsidRDefault="00380A06" w:rsidP="00DF13D5">
      <w:pPr>
        <w:pStyle w:val="a5"/>
        <w:numPr>
          <w:ilvl w:val="0"/>
          <w:numId w:val="4"/>
        </w:numPr>
        <w:ind w:left="651" w:hanging="425"/>
        <w:jc w:val="both"/>
        <w:rPr>
          <w:b/>
          <w:bCs/>
        </w:rPr>
      </w:pPr>
      <w:r w:rsidRPr="00DF13D5">
        <w:rPr>
          <w:b/>
          <w:bCs/>
          <w:rtl/>
        </w:rPr>
        <w:t>מועד אחרון להגשת ההצעות לתיבת</w:t>
      </w:r>
      <w:r w:rsidRPr="00DF13D5">
        <w:rPr>
          <w:rFonts w:hint="cs"/>
          <w:b/>
          <w:bCs/>
          <w:rtl/>
        </w:rPr>
        <w:t xml:space="preserve"> </w:t>
      </w:r>
      <w:r w:rsidRPr="00DF13D5">
        <w:rPr>
          <w:b/>
          <w:bCs/>
          <w:rtl/>
        </w:rPr>
        <w:t>המכרזים</w:t>
      </w:r>
      <w:r w:rsidRPr="00DF13D5">
        <w:rPr>
          <w:rFonts w:hint="cs"/>
          <w:b/>
          <w:bCs/>
          <w:rtl/>
        </w:rPr>
        <w:t xml:space="preserve"> - </w:t>
      </w:r>
      <w:r w:rsidRPr="00382AEA">
        <w:rPr>
          <w:rFonts w:hint="cs"/>
          <w:b/>
          <w:bCs/>
          <w:u w:val="single"/>
          <w:rtl/>
        </w:rPr>
        <w:t>יום ה' 19/9/2019 בשעה 12:00</w:t>
      </w:r>
    </w:p>
    <w:p w:rsidR="00380A06" w:rsidRPr="00DF13D5" w:rsidRDefault="00380A06" w:rsidP="00DF13D5">
      <w:pPr>
        <w:pStyle w:val="a5"/>
        <w:numPr>
          <w:ilvl w:val="0"/>
          <w:numId w:val="4"/>
        </w:numPr>
        <w:ind w:left="651" w:hanging="425"/>
        <w:jc w:val="both"/>
        <w:rPr>
          <w:b/>
          <w:bCs/>
        </w:rPr>
      </w:pPr>
      <w:r w:rsidRPr="00DF13D5">
        <w:rPr>
          <w:b/>
          <w:bCs/>
          <w:rtl/>
        </w:rPr>
        <w:t>תוקף</w:t>
      </w:r>
      <w:r w:rsidRPr="00DF13D5">
        <w:rPr>
          <w:rFonts w:hint="cs"/>
          <w:b/>
          <w:bCs/>
          <w:rtl/>
        </w:rPr>
        <w:t xml:space="preserve"> ההצעה</w:t>
      </w:r>
      <w:r w:rsidRPr="00DF13D5">
        <w:rPr>
          <w:b/>
          <w:bCs/>
          <w:rtl/>
        </w:rPr>
        <w:t xml:space="preserve"> </w:t>
      </w:r>
      <w:r w:rsidRPr="00DF13D5">
        <w:rPr>
          <w:rFonts w:hint="cs"/>
          <w:b/>
          <w:bCs/>
          <w:rtl/>
        </w:rPr>
        <w:t>ו</w:t>
      </w:r>
      <w:r w:rsidRPr="00DF13D5">
        <w:rPr>
          <w:b/>
          <w:bCs/>
          <w:rtl/>
        </w:rPr>
        <w:t xml:space="preserve">הערבות בגין ההצעה </w:t>
      </w:r>
      <w:r w:rsidR="006059DA" w:rsidRPr="00DF13D5">
        <w:rPr>
          <w:rFonts w:hint="cs"/>
          <w:b/>
          <w:bCs/>
          <w:rtl/>
        </w:rPr>
        <w:t xml:space="preserve">- </w:t>
      </w:r>
      <w:r w:rsidRPr="00382AEA">
        <w:rPr>
          <w:rFonts w:hint="cs"/>
          <w:b/>
          <w:bCs/>
          <w:u w:val="single"/>
          <w:rtl/>
        </w:rPr>
        <w:t>עד ליום 19/11/2019</w:t>
      </w:r>
    </w:p>
    <w:p w:rsidR="00364B9D" w:rsidRPr="00380A06" w:rsidRDefault="00364B9D" w:rsidP="00364B9D">
      <w:pPr>
        <w:pStyle w:val="a5"/>
        <w:ind w:left="1076"/>
        <w:jc w:val="both"/>
      </w:pPr>
    </w:p>
    <w:p w:rsidR="00380A06" w:rsidRDefault="00380A06" w:rsidP="00380A06">
      <w:pPr>
        <w:jc w:val="both"/>
        <w:rPr>
          <w:rtl/>
        </w:rPr>
      </w:pPr>
    </w:p>
    <w:p w:rsidR="00380A06" w:rsidRDefault="00380A06" w:rsidP="00380A06">
      <w:pPr>
        <w:jc w:val="both"/>
        <w:rPr>
          <w:rtl/>
        </w:rPr>
      </w:pPr>
    </w:p>
    <w:p w:rsidR="00753F7E" w:rsidRPr="00672393" w:rsidRDefault="00753F7E" w:rsidP="00753F7E">
      <w:pPr>
        <w:pStyle w:val="a5"/>
        <w:jc w:val="both"/>
      </w:pPr>
    </w:p>
    <w:sectPr w:rsidR="00753F7E" w:rsidRPr="00672393" w:rsidSect="00B6617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42ED0"/>
    <w:multiLevelType w:val="hybridMultilevel"/>
    <w:tmpl w:val="C9901E5A"/>
    <w:lvl w:ilvl="0" w:tplc="D1040A88">
      <w:start w:val="1"/>
      <w:numFmt w:val="hebrew1"/>
      <w:lvlText w:val="%1."/>
      <w:lvlJc w:val="left"/>
      <w:pPr>
        <w:ind w:left="1440" w:hanging="360"/>
      </w:pPr>
      <w:rPr>
        <w:rFonts w:asciiTheme="minorHAnsi" w:eastAsiaTheme="minorHAnsi" w:hAnsiTheme="minorHAnsi"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31435EC"/>
    <w:multiLevelType w:val="hybridMultilevel"/>
    <w:tmpl w:val="22CE86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3E813E5"/>
    <w:multiLevelType w:val="hybridMultilevel"/>
    <w:tmpl w:val="8F4A7A8E"/>
    <w:lvl w:ilvl="0" w:tplc="3662DA5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7E957B64"/>
    <w:multiLevelType w:val="hybridMultilevel"/>
    <w:tmpl w:val="AD620534"/>
    <w:lvl w:ilvl="0" w:tplc="BCDCE82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393"/>
    <w:rsid w:val="002A4F6F"/>
    <w:rsid w:val="00364B9D"/>
    <w:rsid w:val="00380A06"/>
    <w:rsid w:val="00382AEA"/>
    <w:rsid w:val="00402BF8"/>
    <w:rsid w:val="00547FF7"/>
    <w:rsid w:val="0060064A"/>
    <w:rsid w:val="006059DA"/>
    <w:rsid w:val="00644E8D"/>
    <w:rsid w:val="00672393"/>
    <w:rsid w:val="00735E21"/>
    <w:rsid w:val="00753F7E"/>
    <w:rsid w:val="008540AF"/>
    <w:rsid w:val="008B65BD"/>
    <w:rsid w:val="009035C9"/>
    <w:rsid w:val="00B66174"/>
    <w:rsid w:val="00B8138D"/>
    <w:rsid w:val="00C54F88"/>
    <w:rsid w:val="00CA5858"/>
    <w:rsid w:val="00DF13D5"/>
    <w:rsid w:val="00EE0124"/>
    <w:rsid w:val="00F1318E"/>
    <w:rsid w:val="00F96C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9572128-95CB-41C4-9A9E-8DC48A7EDF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672393"/>
    <w:pPr>
      <w:tabs>
        <w:tab w:val="center" w:pos="4153"/>
        <w:tab w:val="right" w:pos="8306"/>
      </w:tabs>
      <w:bidi w:val="0"/>
      <w:spacing w:after="0" w:line="240" w:lineRule="auto"/>
    </w:pPr>
    <w:rPr>
      <w:rFonts w:ascii="Times New Roman" w:eastAsia="Times New Roman" w:hAnsi="Times New Roman" w:cs="David"/>
      <w:sz w:val="24"/>
      <w:szCs w:val="24"/>
      <w:lang w:eastAsia="he-IL"/>
    </w:rPr>
  </w:style>
  <w:style w:type="character" w:customStyle="1" w:styleId="a4">
    <w:name w:val="כותרת עליונה תו"/>
    <w:basedOn w:val="a0"/>
    <w:link w:val="a3"/>
    <w:rsid w:val="00672393"/>
    <w:rPr>
      <w:rFonts w:ascii="Times New Roman" w:eastAsia="Times New Roman" w:hAnsi="Times New Roman" w:cs="David"/>
      <w:sz w:val="24"/>
      <w:szCs w:val="24"/>
      <w:lang w:eastAsia="he-IL"/>
    </w:rPr>
  </w:style>
  <w:style w:type="paragraph" w:styleId="a5">
    <w:name w:val="List Paragraph"/>
    <w:basedOn w:val="a"/>
    <w:uiPriority w:val="34"/>
    <w:qFormat/>
    <w:rsid w:val="00672393"/>
    <w:pPr>
      <w:ind w:left="720"/>
      <w:contextualSpacing/>
    </w:pPr>
  </w:style>
  <w:style w:type="paragraph" w:styleId="a6">
    <w:name w:val="Balloon Text"/>
    <w:basedOn w:val="a"/>
    <w:link w:val="a7"/>
    <w:uiPriority w:val="99"/>
    <w:semiHidden/>
    <w:unhideWhenUsed/>
    <w:rsid w:val="00CA5858"/>
    <w:pPr>
      <w:spacing w:after="0" w:line="240" w:lineRule="auto"/>
    </w:pPr>
    <w:rPr>
      <w:rFonts w:ascii="Tahoma" w:hAnsi="Tahoma" w:cs="Tahoma"/>
      <w:sz w:val="18"/>
      <w:szCs w:val="18"/>
    </w:rPr>
  </w:style>
  <w:style w:type="character" w:customStyle="1" w:styleId="a7">
    <w:name w:val="טקסט בלונים תו"/>
    <w:basedOn w:val="a0"/>
    <w:link w:val="a6"/>
    <w:uiPriority w:val="99"/>
    <w:semiHidden/>
    <w:rsid w:val="00CA5858"/>
    <w:rPr>
      <w:rFonts w:ascii="Tahoma" w:hAnsi="Tahoma" w:cs="Tahoma"/>
      <w:sz w:val="18"/>
      <w:szCs w:val="18"/>
    </w:rPr>
  </w:style>
  <w:style w:type="table" w:styleId="a8">
    <w:name w:val="Table Grid"/>
    <w:basedOn w:val="a1"/>
    <w:uiPriority w:val="39"/>
    <w:rsid w:val="002A4F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98</TotalTime>
  <Pages>1</Pages>
  <Words>211</Words>
  <Characters>1060</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יוסי שטיינברג [Yossi Steinberg]</dc:creator>
  <cp:keywords/>
  <dc:description/>
  <cp:lastModifiedBy>יוסי שטיינברג [Yossi Steinberg]</cp:lastModifiedBy>
  <cp:revision>17</cp:revision>
  <dcterms:created xsi:type="dcterms:W3CDTF">2019-09-11T14:02:00Z</dcterms:created>
  <dcterms:modified xsi:type="dcterms:W3CDTF">2019-09-12T06:53:00Z</dcterms:modified>
</cp:coreProperties>
</file>